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Relationship Id="rId2" Type="http://schemas.openxmlformats.org/package/2006/relationships/metadata/core-properties" Target="docProps/core.xml"/>
<Relationship Id="rId3" Type="http://schemas.openxmlformats.org/officeDocument/2006/relationships/extended-properties" Target="docProps/app.xml"/>
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keepNext/>
        <w:keepLines/>
        <w:spacing w:before="0" w:after="0" w:line="240" w:lineRule="auto"/>
        <w:jc w:val="center"/>
        <w:rPr>
          <w:sz w:val="24"/>
        </w:rPr>
      </w:pPr>
      <w:r>
        <w:rPr>
          <w:rFonts w:ascii="Georgia" w:hAnsi="Georgia" w:eastAsia="Georgia" w:cs="Georgia"/>
          <w:color w:val="8C4A5B"/>
          <w:sz w:val="50"/>
          <w:szCs w:val="50"/>
          <w:b/>
          <w:bCs/>
        </w:rPr>
        <w:t xml:space="preserve">АННА</w:t>
      </w:r>
    </w:p>
    <w:p>
      <w:pPr>
        <w:keepNext/>
        <w:keepLines/>
        <w:spacing w:before="40" w:after="0" w:line="200" w:lineRule="auto"/>
        <w:jc w:val="center"/>
        <w:rPr>
          <w:sz w:val="24"/>
        </w:rPr>
      </w:pPr>
      <w:r>
        <w:rPr>
          <w:rFonts w:ascii="Calibri" w:hAnsi="Calibri" w:eastAsia="Calibri" w:cs="Calibri"/>
          <w:color w:val="765D67"/>
          <w:sz w:val="18"/>
          <w:szCs w:val="18"/>
          <w:b/>
          <w:bCs/>
          <w:spacing w:val="30"/>
        </w:rPr>
        <w:t xml:space="preserve">МАСТЕР МАНИКЮРА</w:t>
      </w:r>
    </w:p>
    <w:p>
      <w:pPr>
        <w:pBdr>
          <w:bottom w:val="single" w:sz="8" w:space="8" w:color="8C4A5B"/>
        </w:pBdr>
        <w:spacing w:before="60" w:after="90" w:line="240" w:lineRule="auto"/>
      </w:pPr>
      <w:r>
        <w:t/>
      </w:r>
    </w:p>
    <w:p>
      <w:pPr>
        <w:keepNext/>
        <w:keepLines/>
        <w:spacing w:before="0" w:after="40" w:line="240" w:lineRule="auto"/>
        <w:jc w:val="center"/>
        <w:rPr>
          <w:sz w:val="24"/>
        </w:rPr>
      </w:pPr>
      <w:r>
        <w:rPr>
          <w:rFonts w:ascii="Georgia" w:hAnsi="Georgia" w:eastAsia="Georgia" w:cs="Georgia"/>
          <w:color w:val="5E3443"/>
          <w:sz w:val="38"/>
          <w:szCs w:val="38"/>
          <w:b/>
          <w:bCs/>
        </w:rPr>
        <w:t xml:space="preserve">ПРАЙС-ЛИСТ</w:t>
      </w:r>
    </w:p>
    <w:p>
      <w:pPr>
        <w:keepNext/>
        <w:keepLines/>
        <w:spacing w:before="0" w:after="280" w:line="240" w:lineRule="auto"/>
        <w:jc w:val="center"/>
        <w:rPr>
          <w:sz w:val="24"/>
        </w:rPr>
      </w:pPr>
      <w:r>
        <w:rPr>
          <w:rFonts w:ascii="Calibri" w:hAnsi="Calibri" w:eastAsia="Calibri" w:cs="Calibri"/>
          <w:color w:val="765D67"/>
          <w:sz w:val="18"/>
          <w:szCs w:val="18"/>
          <w:i/>
          <w:iCs/>
        </w:rPr>
        <w:t xml:space="preserve">Услуги и цены  ·  2026</w:t>
      </w:r>
    </w:p>
    <w:tbl>
      <w:tblPr>
        <w:tblW w:w="9000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100" w:type="dxa"/>
          <w:right w:w="100" w:type="dxa"/>
        </w:tblCellMar>
      </w:tblPr>
      <w:tblGrid>
        <w:gridCol w:w="6650"/>
        <w:gridCol w:w="2350"/>
      </w:tblGrid>
      <w:tr>
        <w:trPr>
          <w:cantSplit/>
          <w:trHeight w:val="380" w:hRule="atLeast"/>
        </w:trPr>
        <w:tc>
          <w:tcPr>
            <w:tcW w:w="9000" w:type="dxa"/>
            <w:tcMar>
              <w:top w:w="90" w:type="dxa"/>
              <w:left w:w="160" w:type="dxa"/>
              <w:bottom w:w="90" w:type="dxa"/>
              <w:right w:w="160" w:type="dxa"/>
            </w:tcMar>
            <w:vAlign w:val="center"/>
            <w:shd w:val="clear" w:color="auto" w:fill="8C4A5B"/>
            <w:top w:val="single" w:sz="4" w:space="0" w:color="8C4A5B"/>
            <w:left w:val="single" w:sz="8" w:space="0" w:color="8C4A5B"/>
            <w:bottom w:val="single" w:sz="4" w:space="0" w:color="8C4A5B"/>
            <w:right w:val="single" w:sz="8" w:space="0" w:color="8C4A5B"/>
          </w:tcPr>
          <w:p>
            <w:pPr>
              <w:keepNext/>
              <w:keepLines/>
              <w:spacing w:before="0" w:after="0" w:line="240" w:lineRule="auto"/>
              <w:jc w:val="left"/>
              <w:rPr>
                <w:sz w:val="24"/>
              </w:rPr>
            </w:pPr>
            <w:r>
              <w:rPr>
                <w:rFonts w:ascii="Calibri" w:hAnsi="Calibri" w:eastAsia="Calibri" w:cs="Calibri"/>
                <w:color w:val="FFFFFF"/>
                <w:sz w:val="23"/>
                <w:szCs w:val="23"/>
                <w:b/>
                <w:bCs/>
                <w:spacing w:val="12"/>
              </w:rPr>
              <w:t xml:space="preserve">МАНИКЮР</w:t>
            </w:r>
          </w:p>
        </w:tc>
      </w:tr>
      <w:tr>
        <w:trPr>
          <w:cantSplit/>
          <w:trHeight w:val="410" w:hRule="atLeast"/>
        </w:trPr>
        <w:tc>
          <w:tcPr>
            <w:tcW w:w="6650" w:type="dxa"/>
            <w:tcMar>
              <w:top w:w="115" w:type="dxa"/>
              <w:left w:w="220" w:type="dxa"/>
              <w:bottom w:w="115" w:type="dxa"/>
              <w:right w:w="120" w:type="dxa"/>
            </w:tcMar>
            <w:vAlign w:val="center"/>
            <w:bottom w:val="single" w:sz="4" w:space="0" w:color="E3C9D0"/>
            <w:left w:val="single" w:sz="8" w:space="0" w:color="8C4A5B"/>
          </w:tcPr>
          <w:p>
            <w:pPr>
              <w:keepNext/>
              <w:keepLines/>
              <w:spacing w:before="0" w:after="0" w:line="240" w:lineRule="auto"/>
              <w:jc w:val="left"/>
              <w:rPr>
                <w:sz w:val="24"/>
              </w:rPr>
            </w:pPr>
            <w:r>
              <w:rPr>
                <w:rFonts w:ascii="Calibri" w:hAnsi="Calibri" w:eastAsia="Calibri" w:cs="Calibri"/>
                <w:color w:val="3A2A30"/>
                <w:sz w:val="24"/>
                <w:szCs w:val="24"/>
              </w:rPr>
              <w:t xml:space="preserve">Маникюр без покрытия</w:t>
            </w:r>
          </w:p>
        </w:tc>
        <w:tc>
          <w:tcPr>
            <w:tcW w:w="2350" w:type="dxa"/>
            <w:tcMar>
              <w:top w:w="115" w:type="dxa"/>
              <w:left w:w="160" w:type="dxa"/>
              <w:bottom w:w="115" w:type="dxa"/>
              <w:right w:w="160" w:type="dxa"/>
            </w:tcMar>
            <w:vAlign w:val="center"/>
            <w:bottom w:val="single" w:sz="4" w:space="0" w:color="E3C9D0"/>
            <w:right w:val="single" w:sz="8" w:space="0" w:color="8C4A5B"/>
          </w:tcPr>
          <w:p>
            <w:pPr>
              <w:keepNext/>
              <w:keepLines/>
              <w:spacing w:before="0" w:after="0" w:line="240" w:lineRule="auto"/>
              <w:jc w:val="right"/>
              <w:rPr>
                <w:sz w:val="24"/>
              </w:rPr>
            </w:pPr>
            <w:r>
              <w:rPr>
                <w:rFonts w:ascii="Calibri" w:hAnsi="Calibri" w:eastAsia="Calibri" w:cs="Calibri"/>
                <w:color w:val="5E3443"/>
                <w:sz w:val="24"/>
                <w:szCs w:val="24"/>
                <w:b/>
                <w:bCs/>
              </w:rPr>
              <w:t xml:space="preserve">900 руб</w:t>
            </w:r>
          </w:p>
        </w:tc>
      </w:tr>
      <w:tr>
        <w:trPr>
          <w:cantSplit/>
          <w:trHeight w:val="410" w:hRule="atLeast"/>
        </w:trPr>
        <w:tc>
          <w:tcPr>
            <w:tcW w:w="6650" w:type="dxa"/>
            <w:tcMar>
              <w:top w:w="115" w:type="dxa"/>
              <w:left w:w="220" w:type="dxa"/>
              <w:bottom w:w="115" w:type="dxa"/>
              <w:right w:w="120" w:type="dxa"/>
            </w:tcMar>
            <w:vAlign w:val="center"/>
            <w:bottom w:val="single" w:sz="4" w:space="0" w:color="E3C9D0"/>
            <w:left w:val="single" w:sz="8" w:space="0" w:color="8C4A5B"/>
          </w:tcPr>
          <w:p>
            <w:pPr>
              <w:keepNext/>
              <w:keepLines/>
              <w:spacing w:before="0" w:after="0" w:line="240" w:lineRule="auto"/>
              <w:jc w:val="left"/>
              <w:rPr>
                <w:sz w:val="24"/>
              </w:rPr>
            </w:pPr>
            <w:r>
              <w:rPr>
                <w:rFonts w:ascii="Calibri" w:hAnsi="Calibri" w:eastAsia="Calibri" w:cs="Calibri"/>
                <w:color w:val="3A2A30"/>
                <w:sz w:val="24"/>
                <w:szCs w:val="24"/>
              </w:rPr>
              <w:t xml:space="preserve">Маникюр с покрытием гель-лак</w:t>
            </w:r>
          </w:p>
        </w:tc>
        <w:tc>
          <w:tcPr>
            <w:tcW w:w="2350" w:type="dxa"/>
            <w:tcMar>
              <w:top w:w="115" w:type="dxa"/>
              <w:left w:w="160" w:type="dxa"/>
              <w:bottom w:w="115" w:type="dxa"/>
              <w:right w:w="160" w:type="dxa"/>
            </w:tcMar>
            <w:vAlign w:val="center"/>
            <w:bottom w:val="single" w:sz="4" w:space="0" w:color="E3C9D0"/>
            <w:right w:val="single" w:sz="8" w:space="0" w:color="8C4A5B"/>
          </w:tcPr>
          <w:p>
            <w:pPr>
              <w:keepNext/>
              <w:keepLines/>
              <w:spacing w:before="0" w:after="0" w:line="240" w:lineRule="auto"/>
              <w:jc w:val="right"/>
              <w:rPr>
                <w:sz w:val="24"/>
              </w:rPr>
            </w:pPr>
            <w:r>
              <w:rPr>
                <w:rFonts w:ascii="Calibri" w:hAnsi="Calibri" w:eastAsia="Calibri" w:cs="Calibri"/>
                <w:color w:val="5E3443"/>
                <w:sz w:val="24"/>
                <w:szCs w:val="24"/>
                <w:b/>
                <w:bCs/>
              </w:rPr>
              <w:t xml:space="preserve">1 800 руб</w:t>
            </w:r>
          </w:p>
        </w:tc>
      </w:tr>
      <w:tr>
        <w:trPr>
          <w:cantSplit/>
          <w:trHeight w:val="410" w:hRule="atLeast"/>
        </w:trPr>
        <w:tc>
          <w:tcPr>
            <w:tcW w:w="6650" w:type="dxa"/>
            <w:tcMar>
              <w:top w:w="115" w:type="dxa"/>
              <w:left w:w="220" w:type="dxa"/>
              <w:bottom w:w="115" w:type="dxa"/>
              <w:right w:w="120" w:type="dxa"/>
            </w:tcMar>
            <w:vAlign w:val="center"/>
            <w:bottom w:val="single" w:sz="4" w:space="0" w:color="E3C9D0"/>
            <w:left w:val="single" w:sz="8" w:space="0" w:color="8C4A5B"/>
          </w:tcPr>
          <w:p>
            <w:pPr>
              <w:keepNext/>
              <w:keepLines/>
              <w:spacing w:before="0" w:after="0" w:line="240" w:lineRule="auto"/>
              <w:jc w:val="left"/>
              <w:rPr>
                <w:sz w:val="24"/>
              </w:rPr>
            </w:pPr>
            <w:r>
              <w:rPr>
                <w:rFonts w:ascii="Calibri" w:hAnsi="Calibri" w:eastAsia="Calibri" w:cs="Calibri"/>
                <w:color w:val="3A2A30"/>
                <w:sz w:val="24"/>
                <w:szCs w:val="24"/>
              </w:rPr>
              <w:t xml:space="preserve">Укрепление гелем</w:t>
            </w:r>
          </w:p>
        </w:tc>
        <w:tc>
          <w:tcPr>
            <w:tcW w:w="2350" w:type="dxa"/>
            <w:tcMar>
              <w:top w:w="115" w:type="dxa"/>
              <w:left w:w="160" w:type="dxa"/>
              <w:bottom w:w="115" w:type="dxa"/>
              <w:right w:w="160" w:type="dxa"/>
            </w:tcMar>
            <w:vAlign w:val="center"/>
            <w:bottom w:val="single" w:sz="4" w:space="0" w:color="E3C9D0"/>
            <w:right w:val="single" w:sz="8" w:space="0" w:color="8C4A5B"/>
          </w:tcPr>
          <w:p>
            <w:pPr>
              <w:keepNext/>
              <w:keepLines/>
              <w:spacing w:before="0" w:after="0" w:line="240" w:lineRule="auto"/>
              <w:jc w:val="right"/>
              <w:rPr>
                <w:sz w:val="24"/>
              </w:rPr>
            </w:pPr>
            <w:r>
              <w:rPr>
                <w:rFonts w:ascii="Calibri" w:hAnsi="Calibri" w:eastAsia="Calibri" w:cs="Calibri"/>
                <w:color w:val="5E3443"/>
                <w:sz w:val="24"/>
                <w:szCs w:val="24"/>
                <w:b/>
                <w:bCs/>
              </w:rPr>
              <w:t xml:space="preserve">400 руб</w:t>
            </w:r>
          </w:p>
        </w:tc>
      </w:tr>
      <w:tr>
        <w:trPr>
          <w:cantSplit/>
          <w:trHeight w:val="410" w:hRule="atLeast"/>
        </w:trPr>
        <w:tc>
          <w:tcPr>
            <w:tcW w:w="6650" w:type="dxa"/>
            <w:tcMar>
              <w:top w:w="115" w:type="dxa"/>
              <w:left w:w="220" w:type="dxa"/>
              <w:bottom w:w="115" w:type="dxa"/>
              <w:right w:w="120" w:type="dxa"/>
            </w:tcMar>
            <w:vAlign w:val="center"/>
            <w:bottom w:val="single" w:sz="4" w:space="0" w:color="E3C9D0"/>
            <w:left w:val="single" w:sz="8" w:space="0" w:color="8C4A5B"/>
          </w:tcPr>
          <w:p>
            <w:pPr>
              <w:keepNext/>
              <w:keepLines/>
              <w:spacing w:before="0" w:after="0" w:line="240" w:lineRule="auto"/>
              <w:jc w:val="left"/>
              <w:rPr>
                <w:sz w:val="24"/>
              </w:rPr>
            </w:pPr>
            <w:r>
              <w:rPr>
                <w:rFonts w:ascii="Calibri" w:hAnsi="Calibri" w:eastAsia="Calibri" w:cs="Calibri"/>
                <w:color w:val="3A2A30"/>
                <w:sz w:val="24"/>
                <w:szCs w:val="24"/>
              </w:rPr>
              <w:t xml:space="preserve">Снятие покрытия</w:t>
            </w:r>
          </w:p>
        </w:tc>
        <w:tc>
          <w:tcPr>
            <w:tcW w:w="2350" w:type="dxa"/>
            <w:tcMar>
              <w:top w:w="115" w:type="dxa"/>
              <w:left w:w="160" w:type="dxa"/>
              <w:bottom w:w="115" w:type="dxa"/>
              <w:right w:w="160" w:type="dxa"/>
            </w:tcMar>
            <w:vAlign w:val="center"/>
            <w:bottom w:val="single" w:sz="4" w:space="0" w:color="E3C9D0"/>
            <w:right w:val="single" w:sz="8" w:space="0" w:color="8C4A5B"/>
          </w:tcPr>
          <w:p>
            <w:pPr>
              <w:keepNext/>
              <w:keepLines/>
              <w:spacing w:before="0" w:after="0" w:line="240" w:lineRule="auto"/>
              <w:jc w:val="right"/>
              <w:rPr>
                <w:sz w:val="24"/>
              </w:rPr>
            </w:pPr>
            <w:r>
              <w:rPr>
                <w:rFonts w:ascii="Calibri" w:hAnsi="Calibri" w:eastAsia="Calibri" w:cs="Calibri"/>
                <w:color w:val="5E3443"/>
                <w:sz w:val="24"/>
                <w:szCs w:val="24"/>
                <w:b/>
                <w:bCs/>
              </w:rPr>
              <w:t xml:space="preserve">300 руб</w:t>
            </w:r>
          </w:p>
        </w:tc>
      </w:tr>
      <w:tr>
        <w:trPr>
          <w:cantSplit/>
          <w:trHeight w:val="410" w:hRule="atLeast"/>
        </w:trPr>
        <w:tc>
          <w:tcPr>
            <w:tcW w:w="6650" w:type="dxa"/>
            <w:tcMar>
              <w:top w:w="115" w:type="dxa"/>
              <w:left w:w="220" w:type="dxa"/>
              <w:bottom w:w="115" w:type="dxa"/>
              <w:right w:w="120" w:type="dxa"/>
            </w:tcMar>
            <w:vAlign w:val="center"/>
            <w:bottom w:val="single" w:sz="4" w:space="0" w:color="E3C9D0"/>
            <w:left w:val="single" w:sz="8" w:space="0" w:color="8C4A5B"/>
          </w:tcPr>
          <w:p>
            <w:pPr>
              <w:keepNext/>
              <w:keepLines/>
              <w:spacing w:before="0" w:after="0" w:line="240" w:lineRule="auto"/>
              <w:jc w:val="left"/>
              <w:rPr>
                <w:sz w:val="24"/>
              </w:rPr>
            </w:pPr>
            <w:r>
              <w:rPr>
                <w:rFonts w:ascii="Calibri" w:hAnsi="Calibri" w:eastAsia="Calibri" w:cs="Calibri"/>
                <w:color w:val="3A2A30"/>
                <w:sz w:val="24"/>
                <w:szCs w:val="24"/>
              </w:rPr>
              <w:t xml:space="preserve">Дизайн 1 ноготь</w:t>
            </w:r>
          </w:p>
        </w:tc>
        <w:tc>
          <w:tcPr>
            <w:tcW w:w="2350" w:type="dxa"/>
            <w:tcMar>
              <w:top w:w="115" w:type="dxa"/>
              <w:left w:w="160" w:type="dxa"/>
              <w:bottom w:w="115" w:type="dxa"/>
              <w:right w:w="160" w:type="dxa"/>
            </w:tcMar>
            <w:vAlign w:val="center"/>
            <w:bottom w:val="single" w:sz="4" w:space="0" w:color="E3C9D0"/>
            <w:right w:val="single" w:sz="8" w:space="0" w:color="8C4A5B"/>
          </w:tcPr>
          <w:p>
            <w:pPr>
              <w:keepNext/>
              <w:keepLines/>
              <w:spacing w:before="0" w:after="0" w:line="240" w:lineRule="auto"/>
              <w:jc w:val="right"/>
              <w:rPr>
                <w:sz w:val="24"/>
              </w:rPr>
            </w:pPr>
            <w:r>
              <w:rPr>
                <w:rFonts w:ascii="Calibri" w:hAnsi="Calibri" w:eastAsia="Calibri" w:cs="Calibri"/>
                <w:color w:val="5E3443"/>
                <w:sz w:val="24"/>
                <w:szCs w:val="24"/>
                <w:b/>
                <w:bCs/>
              </w:rPr>
              <w:t xml:space="preserve">от 50 руб</w:t>
            </w:r>
          </w:p>
        </w:tc>
      </w:tr>
      <w:tr>
        <w:trPr>
          <w:cantSplit/>
          <w:trHeight w:val="380" w:hRule="atLeast"/>
        </w:trPr>
        <w:tc>
          <w:tcPr>
            <w:tcW w:w="9000" w:type="dxa"/>
            <w:tcMar>
              <w:top w:w="90" w:type="dxa"/>
              <w:left w:w="160" w:type="dxa"/>
              <w:bottom w:w="90" w:type="dxa"/>
              <w:right w:w="160" w:type="dxa"/>
            </w:tcMar>
            <w:vAlign w:val="center"/>
            <w:shd w:val="clear" w:color="auto" w:fill="8C4A5B"/>
            <w:top w:val="single" w:sz="4" w:space="0" w:color="8C4A5B"/>
            <w:left w:val="single" w:sz="8" w:space="0" w:color="8C4A5B"/>
            <w:bottom w:val="single" w:sz="4" w:space="0" w:color="8C4A5B"/>
            <w:right w:val="single" w:sz="8" w:space="0" w:color="8C4A5B"/>
          </w:tcPr>
          <w:p>
            <w:pPr>
              <w:keepNext/>
              <w:keepLines/>
              <w:spacing w:before="0" w:after="0" w:line="240" w:lineRule="auto"/>
              <w:jc w:val="left"/>
              <w:rPr>
                <w:sz w:val="24"/>
              </w:rPr>
            </w:pPr>
            <w:r>
              <w:rPr>
                <w:rFonts w:ascii="Calibri" w:hAnsi="Calibri" w:eastAsia="Calibri" w:cs="Calibri"/>
                <w:color w:val="FFFFFF"/>
                <w:sz w:val="23"/>
                <w:szCs w:val="23"/>
                <w:b/>
                <w:bCs/>
                <w:spacing w:val="12"/>
              </w:rPr>
              <w:t xml:space="preserve">НАРАЩИВАНИЕ</w:t>
            </w:r>
          </w:p>
        </w:tc>
      </w:tr>
      <w:tr>
        <w:trPr>
          <w:cantSplit/>
          <w:trHeight w:val="410" w:hRule="atLeast"/>
        </w:trPr>
        <w:tc>
          <w:tcPr>
            <w:tcW w:w="6650" w:type="dxa"/>
            <w:tcMar>
              <w:top w:w="115" w:type="dxa"/>
              <w:left w:w="220" w:type="dxa"/>
              <w:bottom w:w="115" w:type="dxa"/>
              <w:right w:w="120" w:type="dxa"/>
            </w:tcMar>
            <w:vAlign w:val="center"/>
            <w:bottom w:val="single" w:sz="4" w:space="0" w:color="E3C9D0"/>
            <w:left w:val="single" w:sz="8" w:space="0" w:color="8C4A5B"/>
          </w:tcPr>
          <w:p>
            <w:pPr>
              <w:keepNext/>
              <w:keepLines/>
              <w:spacing w:before="0" w:after="0" w:line="240" w:lineRule="auto"/>
              <w:jc w:val="left"/>
              <w:rPr>
                <w:sz w:val="24"/>
              </w:rPr>
            </w:pPr>
            <w:r>
              <w:rPr>
                <w:rFonts w:ascii="Calibri" w:hAnsi="Calibri" w:eastAsia="Calibri" w:cs="Calibri"/>
                <w:color w:val="3A2A30"/>
                <w:sz w:val="24"/>
                <w:szCs w:val="24"/>
              </w:rPr>
              <w:t xml:space="preserve">Наращивание</w:t>
            </w:r>
          </w:p>
        </w:tc>
        <w:tc>
          <w:tcPr>
            <w:tcW w:w="2350" w:type="dxa"/>
            <w:tcMar>
              <w:top w:w="115" w:type="dxa"/>
              <w:left w:w="160" w:type="dxa"/>
              <w:bottom w:w="115" w:type="dxa"/>
              <w:right w:w="160" w:type="dxa"/>
            </w:tcMar>
            <w:vAlign w:val="center"/>
            <w:bottom w:val="single" w:sz="4" w:space="0" w:color="E3C9D0"/>
            <w:right w:val="single" w:sz="8" w:space="0" w:color="8C4A5B"/>
          </w:tcPr>
          <w:p>
            <w:pPr>
              <w:keepNext/>
              <w:keepLines/>
              <w:spacing w:before="0" w:after="0" w:line="240" w:lineRule="auto"/>
              <w:jc w:val="right"/>
              <w:rPr>
                <w:sz w:val="24"/>
              </w:rPr>
            </w:pPr>
            <w:r>
              <w:rPr>
                <w:rFonts w:ascii="Calibri" w:hAnsi="Calibri" w:eastAsia="Calibri" w:cs="Calibri"/>
                <w:color w:val="5E3443"/>
                <w:sz w:val="24"/>
                <w:szCs w:val="24"/>
                <w:b/>
                <w:bCs/>
              </w:rPr>
              <w:t xml:space="preserve">3 000 руб</w:t>
            </w:r>
          </w:p>
        </w:tc>
      </w:tr>
      <w:tr>
        <w:trPr>
          <w:cantSplit/>
          <w:trHeight w:val="410" w:hRule="atLeast"/>
        </w:trPr>
        <w:tc>
          <w:tcPr>
            <w:tcW w:w="6650" w:type="dxa"/>
            <w:tcMar>
              <w:top w:w="115" w:type="dxa"/>
              <w:left w:w="220" w:type="dxa"/>
              <w:bottom w:w="115" w:type="dxa"/>
              <w:right w:w="120" w:type="dxa"/>
            </w:tcMar>
            <w:vAlign w:val="center"/>
            <w:bottom w:val="single" w:sz="4" w:space="0" w:color="E3C9D0"/>
            <w:left w:val="single" w:sz="8" w:space="0" w:color="8C4A5B"/>
          </w:tcPr>
          <w:p>
            <w:pPr>
              <w:keepNext/>
              <w:keepLines/>
              <w:spacing w:before="0" w:after="0" w:line="240" w:lineRule="auto"/>
              <w:jc w:val="left"/>
              <w:rPr>
                <w:sz w:val="24"/>
              </w:rPr>
            </w:pPr>
            <w:r>
              <w:rPr>
                <w:rFonts w:ascii="Calibri" w:hAnsi="Calibri" w:eastAsia="Calibri" w:cs="Calibri"/>
                <w:color w:val="3A2A30"/>
                <w:sz w:val="24"/>
                <w:szCs w:val="24"/>
              </w:rPr>
              <w:t xml:space="preserve">Коррекция наращивания</w:t>
            </w:r>
          </w:p>
        </w:tc>
        <w:tc>
          <w:tcPr>
            <w:tcW w:w="2350" w:type="dxa"/>
            <w:tcMar>
              <w:top w:w="115" w:type="dxa"/>
              <w:left w:w="160" w:type="dxa"/>
              <w:bottom w:w="115" w:type="dxa"/>
              <w:right w:w="160" w:type="dxa"/>
            </w:tcMar>
            <w:vAlign w:val="center"/>
            <w:bottom w:val="single" w:sz="4" w:space="0" w:color="E3C9D0"/>
            <w:right w:val="single" w:sz="8" w:space="0" w:color="8C4A5B"/>
          </w:tcPr>
          <w:p>
            <w:pPr>
              <w:keepNext/>
              <w:keepLines/>
              <w:spacing w:before="0" w:after="0" w:line="240" w:lineRule="auto"/>
              <w:jc w:val="right"/>
              <w:rPr>
                <w:sz w:val="24"/>
              </w:rPr>
            </w:pPr>
            <w:r>
              <w:rPr>
                <w:rFonts w:ascii="Calibri" w:hAnsi="Calibri" w:eastAsia="Calibri" w:cs="Calibri"/>
                <w:color w:val="5E3443"/>
                <w:sz w:val="24"/>
                <w:szCs w:val="24"/>
                <w:b/>
                <w:bCs/>
              </w:rPr>
              <w:t xml:space="preserve">2 300 руб</w:t>
            </w:r>
          </w:p>
        </w:tc>
      </w:tr>
      <w:tr>
        <w:trPr>
          <w:cantSplit/>
          <w:trHeight w:val="380" w:hRule="atLeast"/>
        </w:trPr>
        <w:tc>
          <w:tcPr>
            <w:tcW w:w="9000" w:type="dxa"/>
            <w:tcMar>
              <w:top w:w="90" w:type="dxa"/>
              <w:left w:w="160" w:type="dxa"/>
              <w:bottom w:w="90" w:type="dxa"/>
              <w:right w:w="160" w:type="dxa"/>
            </w:tcMar>
            <w:vAlign w:val="center"/>
            <w:shd w:val="clear" w:color="auto" w:fill="8C4A5B"/>
            <w:top w:val="single" w:sz="4" w:space="0" w:color="8C4A5B"/>
            <w:left w:val="single" w:sz="8" w:space="0" w:color="8C4A5B"/>
            <w:bottom w:val="single" w:sz="4" w:space="0" w:color="8C4A5B"/>
            <w:right w:val="single" w:sz="8" w:space="0" w:color="8C4A5B"/>
          </w:tcPr>
          <w:p>
            <w:pPr>
              <w:keepNext/>
              <w:keepLines/>
              <w:spacing w:before="0" w:after="0" w:line="240" w:lineRule="auto"/>
              <w:jc w:val="left"/>
              <w:rPr>
                <w:sz w:val="24"/>
              </w:rPr>
            </w:pPr>
            <w:r>
              <w:rPr>
                <w:rFonts w:ascii="Calibri" w:hAnsi="Calibri" w:eastAsia="Calibri" w:cs="Calibri"/>
                <w:color w:val="FFFFFF"/>
                <w:sz w:val="23"/>
                <w:szCs w:val="23"/>
                <w:b/>
                <w:bCs/>
                <w:spacing w:val="12"/>
              </w:rPr>
              <w:t xml:space="preserve">ПЕДИКЮР</w:t>
            </w:r>
          </w:p>
        </w:tc>
      </w:tr>
      <w:tr>
        <w:trPr>
          <w:cantSplit/>
          <w:trHeight w:val="410" w:hRule="atLeast"/>
        </w:trPr>
        <w:tc>
          <w:tcPr>
            <w:tcW w:w="6650" w:type="dxa"/>
            <w:tcMar>
              <w:top w:w="115" w:type="dxa"/>
              <w:left w:w="220" w:type="dxa"/>
              <w:bottom w:w="115" w:type="dxa"/>
              <w:right w:w="120" w:type="dxa"/>
            </w:tcMar>
            <w:vAlign w:val="center"/>
            <w:bottom w:val="single" w:sz="4" w:space="0" w:color="E3C9D0"/>
            <w:left w:val="single" w:sz="8" w:space="0" w:color="8C4A5B"/>
          </w:tcPr>
          <w:p>
            <w:pPr>
              <w:keepNext/>
              <w:keepLines/>
              <w:spacing w:before="0" w:after="0" w:line="240" w:lineRule="auto"/>
              <w:jc w:val="left"/>
              <w:rPr>
                <w:sz w:val="24"/>
              </w:rPr>
            </w:pPr>
            <w:r>
              <w:rPr>
                <w:rFonts w:ascii="Calibri" w:hAnsi="Calibri" w:eastAsia="Calibri" w:cs="Calibri"/>
                <w:color w:val="3A2A30"/>
                <w:sz w:val="24"/>
                <w:szCs w:val="24"/>
              </w:rPr>
              <w:t xml:space="preserve">Педикюр с покрытием</w:t>
            </w:r>
          </w:p>
        </w:tc>
        <w:tc>
          <w:tcPr>
            <w:tcW w:w="2350" w:type="dxa"/>
            <w:tcMar>
              <w:top w:w="115" w:type="dxa"/>
              <w:left w:w="160" w:type="dxa"/>
              <w:bottom w:w="115" w:type="dxa"/>
              <w:right w:w="160" w:type="dxa"/>
            </w:tcMar>
            <w:vAlign w:val="center"/>
            <w:bottom w:val="single" w:sz="4" w:space="0" w:color="E3C9D0"/>
            <w:right w:val="single" w:sz="8" w:space="0" w:color="8C4A5B"/>
          </w:tcPr>
          <w:p>
            <w:pPr>
              <w:keepNext/>
              <w:keepLines/>
              <w:spacing w:before="0" w:after="0" w:line="240" w:lineRule="auto"/>
              <w:jc w:val="right"/>
              <w:rPr>
                <w:sz w:val="24"/>
              </w:rPr>
            </w:pPr>
            <w:r>
              <w:rPr>
                <w:rFonts w:ascii="Calibri" w:hAnsi="Calibri" w:eastAsia="Calibri" w:cs="Calibri"/>
                <w:color w:val="5E3443"/>
                <w:sz w:val="24"/>
                <w:szCs w:val="24"/>
                <w:b/>
                <w:bCs/>
              </w:rPr>
              <w:t xml:space="preserve">2 500 руб</w:t>
            </w:r>
          </w:p>
        </w:tc>
      </w:tr>
      <w:tr>
        <w:trPr>
          <w:cantSplit/>
          <w:trHeight w:val="380" w:hRule="atLeast"/>
        </w:trPr>
        <w:tc>
          <w:tcPr>
            <w:tcW w:w="9000" w:type="dxa"/>
            <w:tcMar>
              <w:top w:w="90" w:type="dxa"/>
              <w:left w:w="160" w:type="dxa"/>
              <w:bottom w:w="90" w:type="dxa"/>
              <w:right w:w="160" w:type="dxa"/>
            </w:tcMar>
            <w:vAlign w:val="center"/>
            <w:shd w:val="clear" w:color="auto" w:fill="8C4A5B"/>
            <w:top w:val="single" w:sz="4" w:space="0" w:color="8C4A5B"/>
            <w:left w:val="single" w:sz="8" w:space="0" w:color="8C4A5B"/>
            <w:bottom w:val="single" w:sz="4" w:space="0" w:color="8C4A5B"/>
            <w:right w:val="single" w:sz="8" w:space="0" w:color="8C4A5B"/>
          </w:tcPr>
          <w:p>
            <w:pPr>
              <w:keepNext/>
              <w:keepLines/>
              <w:spacing w:before="0" w:after="0" w:line="240" w:lineRule="auto"/>
              <w:jc w:val="left"/>
              <w:rPr>
                <w:sz w:val="24"/>
              </w:rPr>
            </w:pPr>
            <w:r>
              <w:rPr>
                <w:rFonts w:ascii="Calibri" w:hAnsi="Calibri" w:eastAsia="Calibri" w:cs="Calibri"/>
                <w:color w:val="FFFFFF"/>
                <w:sz w:val="23"/>
                <w:szCs w:val="23"/>
                <w:b/>
                <w:bCs/>
                <w:spacing w:val="12"/>
              </w:rPr>
              <w:t xml:space="preserve">УХОД</w:t>
            </w:r>
          </w:p>
        </w:tc>
      </w:tr>
      <w:tr>
        <w:trPr>
          <w:cantSplit/>
          <w:trHeight w:val="410" w:hRule="atLeast"/>
        </w:trPr>
        <w:tc>
          <w:tcPr>
            <w:tcW w:w="6650" w:type="dxa"/>
            <w:tcMar>
              <w:top w:w="115" w:type="dxa"/>
              <w:left w:w="220" w:type="dxa"/>
              <w:bottom w:w="115" w:type="dxa"/>
              <w:right w:w="120" w:type="dxa"/>
            </w:tcMar>
            <w:vAlign w:val="center"/>
            <w:bottom w:val="single" w:sz="4" w:space="0" w:color="E3C9D0"/>
            <w:left w:val="single" w:sz="8" w:space="0" w:color="8C4A5B"/>
          </w:tcPr>
          <w:p>
            <w:pPr>
              <w:keepNext/>
              <w:keepLines/>
              <w:spacing w:before="0" w:after="0" w:line="240" w:lineRule="auto"/>
              <w:jc w:val="left"/>
              <w:rPr>
                <w:sz w:val="24"/>
              </w:rPr>
            </w:pPr>
            <w:r>
              <w:rPr>
                <w:rFonts w:ascii="Calibri" w:hAnsi="Calibri" w:eastAsia="Calibri" w:cs="Calibri"/>
                <w:color w:val="3A2A30"/>
                <w:sz w:val="24"/>
                <w:szCs w:val="24"/>
              </w:rPr>
              <w:t xml:space="preserve">Парафинотерапия</w:t>
            </w:r>
          </w:p>
        </w:tc>
        <w:tc>
          <w:tcPr>
            <w:tcW w:w="2350" w:type="dxa"/>
            <w:tcMar>
              <w:top w:w="115" w:type="dxa"/>
              <w:left w:w="160" w:type="dxa"/>
              <w:bottom w:w="115" w:type="dxa"/>
              <w:right w:w="160" w:type="dxa"/>
            </w:tcMar>
            <w:vAlign w:val="center"/>
            <w:bottom w:val="single" w:sz="4" w:space="0" w:color="E3C9D0"/>
            <w:right w:val="single" w:sz="8" w:space="0" w:color="8C4A5B"/>
          </w:tcPr>
          <w:p>
            <w:pPr>
              <w:keepNext/>
              <w:keepLines/>
              <w:spacing w:before="0" w:after="0" w:line="240" w:lineRule="auto"/>
              <w:jc w:val="right"/>
              <w:rPr>
                <w:sz w:val="24"/>
              </w:rPr>
            </w:pPr>
            <w:r>
              <w:rPr>
                <w:rFonts w:ascii="Calibri" w:hAnsi="Calibri" w:eastAsia="Calibri" w:cs="Calibri"/>
                <w:color w:val="5E3443"/>
                <w:sz w:val="24"/>
                <w:szCs w:val="24"/>
                <w:b/>
                <w:bCs/>
              </w:rPr>
              <w:t xml:space="preserve">500 руб</w:t>
            </w:r>
          </w:p>
        </w:tc>
      </w:tr>
    </w:tbl>
    <w:p>
      <w:pPr>
        <w:spacing w:before="260" w:after="60" w:line="240" w:lineRule="auto"/>
        <w:pBdr>
          <w:top w:val="single" w:sz="12" w:space="8" w:color="8C4A5B"/>
        </w:pBdr>
      </w:pPr>
      <w:r>
        <w:t/>
      </w:r>
    </w:p>
    <w:p>
      <w:pPr>
        <w:keepNext/>
        <w:keepLines/>
        <w:spacing w:before="80" w:after="70" w:line="240" w:lineRule="auto"/>
        <w:jc w:val="center"/>
        <w:rPr>
          <w:sz w:val="24"/>
        </w:rPr>
      </w:pPr>
      <w:r>
        <w:rPr>
          <w:rFonts w:ascii="Georgia" w:hAnsi="Georgia" w:eastAsia="Georgia" w:cs="Georgia"/>
          <w:color w:val="5E3443"/>
          <w:sz w:val="26"/>
          <w:szCs w:val="26"/>
          <w:b/>
          <w:bCs/>
          <w:spacing w:val="20"/>
        </w:rPr>
        <w:t xml:space="preserve">КОНТАКТЫ</w:t>
      </w:r>
    </w:p>
    <w:p>
      <w:pPr>
        <w:keepNext/>
        <w:keepLines/>
        <w:spacing w:before="0" w:after="30" w:line="240" w:lineRule="auto"/>
        <w:jc w:val="center"/>
        <w:rPr>
          <w:sz w:val="24"/>
        </w:rPr>
      </w:pPr>
      <w:r>
        <w:rPr>
          <w:rFonts w:ascii="Calibri" w:hAnsi="Calibri" w:eastAsia="Calibri" w:cs="Calibri"/>
          <w:color w:val="3A2A30"/>
          <w:sz w:val="22"/>
          <w:szCs w:val="22"/>
          <w:b/>
          <w:bCs/>
        </w:rPr>
        <w:t xml:space="preserve">Анна · мастер маникюра</w:t>
      </w:r>
    </w:p>
    <w:p>
      <w:pPr>
        <w:keepNext/>
        <w:keepLines/>
        <w:spacing w:before="0" w:after="30" w:line="240" w:lineRule="auto"/>
        <w:jc w:val="center"/>
        <w:rPr>
          <w:sz w:val="24"/>
        </w:rPr>
      </w:pPr>
      <w:r>
        <w:rPr>
          <w:rFonts w:ascii="Calibri" w:hAnsi="Calibri" w:eastAsia="Calibri" w:cs="Calibri"/>
          <w:color w:val="8C4A5B"/>
          <w:sz w:val="26"/>
          <w:szCs w:val="26"/>
          <w:b/>
          <w:bCs/>
        </w:rPr>
        <w:t xml:space="preserve">+7 900 123-45-67</w:t>
      </w:r>
    </w:p>
    <w:p>
      <w:pPr>
        <w:keepNext/>
        <w:keepLines/>
        <w:spacing w:before="0" w:after="0" w:line="240" w:lineRule="auto"/>
        <w:jc w:val="center"/>
        <w:rPr>
          <w:sz w:val="24"/>
        </w:rPr>
      </w:pPr>
      <w:r>
        <w:rPr>
          <w:rFonts w:ascii="Calibri" w:hAnsi="Calibri" w:eastAsia="Calibri" w:cs="Calibri"/>
          <w:color w:val="3A2A30"/>
          <w:sz w:val="22"/>
          <w:szCs w:val="22"/>
        </w:rPr>
        <w:t xml:space="preserve">ул. Ленина 10</w:t>
      </w:r>
    </w:p>
    <w:sectPr>
      <w:footerReference w:type="default" r:id="rIdFooter1"/>
      <w:pgSz w:w="11906" w:h="16838"/>
      <w:pgMar w:top="980" w:right="1000" w:bottom="900" w:left="1000" w:header="540" w:footer="480" w:gutter="0"/>
      <w:cols w:space="708"/>
      <w:docGrid w:linePitch="360"/>
    </w:sectPr>
  </w:body>
</w:document>
</file>

<file path=word/footer1.xml><?xml version="1.0" encoding="utf-8"?>
<w:ftr xmlns:w="http://schemas.openxmlformats.org/wordprocessingml/2006/main">
  <w:p>
    <w:pPr>
      <w:pBdr>
        <w:top w:val="single" w:sz="4" w:space="6" w:color="E3C9D0"/>
      </w:pBdr>
      <w:jc w:val="center"/>
    </w:pPr>
    <w:r>
      <w:rPr>
        <w:rFonts w:ascii="Calibri" w:hAnsi="Calibri" w:eastAsia="Calibri" w:cs="Calibri"/>
        <w:color w:val="765D67"/>
        <w:sz w:val="17"/>
        <w:szCs w:val="17"/>
      </w:rPr>
      <w:t xml:space="preserve">Анна · мастер маникюра</w:t>
    </w:r>
  </w:p>
</w:ftr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color w:val="3A2A30"/>
        <w:sz w:val="24"/>
        <w:szCs w:val="24"/>
        <w:lang w:val="ru-RU" w:eastAsia="ru-RU" w:bidi="ar-SA"/>
      </w:rPr>
    </w:rPrDefault>
    <w:pPrDefault>
      <w:pPr>
        <w:spacing w:after="0" w:line="240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
<Relationships xmlns="http://schemas.openxmlformats.org/package/2006/relationships">
<Relationship Id="rIdStyles" Type="http://schemas.openxmlformats.org/officeDocument/2006/relationships/styles" Target="styles.xml"/>
<Relationship Id="rIdFooter1" Type="http://schemas.openxmlformats.org/officeDocument/2006/relationships/footer" Target="footer1.xml"/>
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Прайс-лист мастера маникюра Анны</dc:title>
  <dc:creator>Анна</dc:creator>
  <dc:language>ru-RU</dc:language>
  <cp:lastModifiedBy>Анна</cp:lastModifiedBy>
</cp:coreProperties>
</file>